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FF" w:rsidRPr="00DE6CFF" w:rsidRDefault="00DE6CFF" w:rsidP="00DE6CFF">
      <w:pPr>
        <w:jc w:val="center"/>
        <w:rPr>
          <w:b/>
          <w:lang w:val="cs-CZ"/>
        </w:rPr>
      </w:pPr>
      <w:r w:rsidRPr="00DE6CFF">
        <w:rPr>
          <w:b/>
          <w:lang w:val="cs-CZ"/>
        </w:rPr>
        <w:t>THERACAL</w:t>
      </w:r>
      <w:r w:rsidRPr="00DE6CFF">
        <w:rPr>
          <w:b/>
          <w:vertAlign w:val="superscript"/>
          <w:lang w:val="cs-CZ"/>
        </w:rPr>
        <w:t>®*</w:t>
      </w:r>
      <w:r w:rsidRPr="00DE6CFF">
        <w:rPr>
          <w:b/>
          <w:lang w:val="cs-CZ"/>
        </w:rPr>
        <w:t xml:space="preserve"> LC</w:t>
      </w:r>
    </w:p>
    <w:p w:rsidR="00DE6CFF" w:rsidRPr="00DE6CFF" w:rsidRDefault="00DE6CFF" w:rsidP="00DE6CFF">
      <w:pPr>
        <w:jc w:val="center"/>
        <w:rPr>
          <w:b/>
          <w:sz w:val="20"/>
          <w:szCs w:val="20"/>
          <w:lang w:val="cs-CZ"/>
        </w:rPr>
      </w:pPr>
      <w:r w:rsidRPr="00DE6CFF">
        <w:rPr>
          <w:b/>
          <w:sz w:val="20"/>
          <w:szCs w:val="20"/>
          <w:lang w:val="cs-CZ"/>
        </w:rPr>
        <w:t>Pryskyřicí modifikovaný, křemičito-vápenatý liner pro ochranu pulpy</w:t>
      </w:r>
    </w:p>
    <w:p w:rsidR="00DE6CFF" w:rsidRPr="00DE6CFF" w:rsidRDefault="00DE6CFF" w:rsidP="00DE6CFF">
      <w:pPr>
        <w:tabs>
          <w:tab w:val="left" w:pos="4223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</w:p>
    <w:p w:rsidR="00DE6CFF" w:rsidRPr="00DE6CFF" w:rsidRDefault="00DE6CFF" w:rsidP="00DE6CFF">
      <w:pPr>
        <w:jc w:val="center"/>
        <w:rPr>
          <w:b/>
          <w:sz w:val="20"/>
          <w:szCs w:val="20"/>
          <w:lang w:val="cs-CZ"/>
        </w:rPr>
      </w:pPr>
      <w:r w:rsidRPr="00DE6CFF">
        <w:rPr>
          <w:b/>
          <w:sz w:val="20"/>
          <w:szCs w:val="20"/>
          <w:lang w:val="cs-CZ"/>
        </w:rPr>
        <w:t>VŠEOBECNÉ INFORMACE</w:t>
      </w:r>
    </w:p>
    <w:p w:rsidR="00DE6CFF" w:rsidRPr="00DE6CFF" w:rsidRDefault="00DE6CFF" w:rsidP="00DE6CFF">
      <w:pPr>
        <w:jc w:val="both"/>
        <w:rPr>
          <w:sz w:val="20"/>
          <w:szCs w:val="20"/>
          <w:lang w:val="cs-CZ"/>
        </w:rPr>
      </w:pPr>
      <w:r w:rsidRPr="00DE6CFF">
        <w:rPr>
          <w:b/>
          <w:sz w:val="20"/>
          <w:szCs w:val="20"/>
          <w:lang w:val="cs-CZ"/>
        </w:rPr>
        <w:t>TheraCal LC</w:t>
      </w:r>
      <w:r w:rsidRPr="00DE6CFF">
        <w:rPr>
          <w:sz w:val="20"/>
          <w:szCs w:val="20"/>
          <w:lang w:val="cs-CZ"/>
        </w:rPr>
        <w:t xml:space="preserve"> je světlem tuhnoucí, pryskyřičný modifikovaný liner na bázi křemičitanu vápenatého, určený pro použití na přímé i nepřímé překrytí pulpy, jako ochranná báze/liner pod všechny typy výplňových materiálů. </w:t>
      </w:r>
      <w:r w:rsidRPr="00DE6CFF">
        <w:rPr>
          <w:b/>
          <w:sz w:val="20"/>
          <w:szCs w:val="20"/>
          <w:lang w:val="cs-CZ"/>
        </w:rPr>
        <w:t>TheraCal LC</w:t>
      </w:r>
      <w:r w:rsidRPr="00DE6CFF">
        <w:rPr>
          <w:sz w:val="20"/>
          <w:szCs w:val="20"/>
          <w:lang w:val="cs-CZ"/>
        </w:rPr>
        <w:t xml:space="preserve"> umožňuje přesné umístění ve všech hlubokých preparací kavit. Vytvrzení světlem dovoluje lékaři následnou okamžitou aplikaci výplňového materiálu. Jeho vlastní složení umožňuje ovládat tuhnutí světelnou polymerační jednotkou a současně zachovat snadnost aplikace díky thixotropním vlastnostem. Vlastní hydrofilní pryskyřičné složení vytváří stabilní a odolný liner nebo bázi.</w:t>
      </w:r>
    </w:p>
    <w:p w:rsidR="00DE6CFF" w:rsidRPr="00DE6CFF" w:rsidRDefault="00DE6CFF" w:rsidP="00DE6CFF">
      <w:pPr>
        <w:rPr>
          <w:sz w:val="20"/>
          <w:szCs w:val="20"/>
          <w:lang w:val="cs-CZ"/>
        </w:rPr>
      </w:pPr>
    </w:p>
    <w:p w:rsidR="00DE6CFF" w:rsidRPr="00DE6CFF" w:rsidRDefault="00DE6CFF" w:rsidP="00DE6CFF">
      <w:pPr>
        <w:rPr>
          <w:b/>
          <w:sz w:val="20"/>
          <w:szCs w:val="20"/>
          <w:lang w:val="cs-CZ"/>
        </w:rPr>
      </w:pPr>
      <w:r w:rsidRPr="00DE6CFF">
        <w:rPr>
          <w:b/>
          <w:sz w:val="20"/>
          <w:szCs w:val="20"/>
          <w:lang w:val="cs-CZ"/>
        </w:rPr>
        <w:t>Indikace:</w:t>
      </w:r>
    </w:p>
    <w:p w:rsidR="00DE6CFF" w:rsidRPr="00DE6CFF" w:rsidRDefault="00DE6CFF" w:rsidP="00DE6CFF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DE6CFF">
        <w:rPr>
          <w:b/>
          <w:sz w:val="20"/>
          <w:szCs w:val="20"/>
          <w:lang w:val="cs-CZ"/>
        </w:rPr>
        <w:t xml:space="preserve">TheraCal LC </w:t>
      </w:r>
      <w:r w:rsidRPr="00DE6CFF">
        <w:rPr>
          <w:sz w:val="20"/>
          <w:szCs w:val="20"/>
          <w:lang w:val="cs-CZ"/>
        </w:rPr>
        <w:t>je určen pro přímé překrytí pulpy. Může být umístěn přímo na pulpální expozice po dosažení hemostáze. Je určen pro jakoukoliv pulpální expozici, včetně:</w:t>
      </w:r>
    </w:p>
    <w:p w:rsidR="00DE6CFF" w:rsidRPr="00DE6CFF" w:rsidRDefault="00DE6CFF" w:rsidP="00DE6CFF">
      <w:pPr>
        <w:numPr>
          <w:ilvl w:val="0"/>
          <w:numId w:val="3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>kariézní expozice</w:t>
      </w:r>
    </w:p>
    <w:p w:rsidR="00DE6CFF" w:rsidRPr="00DE6CFF" w:rsidRDefault="00DE6CFF" w:rsidP="00DE6CFF">
      <w:pPr>
        <w:numPr>
          <w:ilvl w:val="0"/>
          <w:numId w:val="3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>mechanické expozice</w:t>
      </w:r>
    </w:p>
    <w:p w:rsidR="00DE6CFF" w:rsidRPr="00DE6CFF" w:rsidRDefault="00DE6CFF" w:rsidP="00DE6CFF">
      <w:pPr>
        <w:numPr>
          <w:ilvl w:val="0"/>
          <w:numId w:val="3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>expozice způsobené úrazem</w:t>
      </w:r>
    </w:p>
    <w:p w:rsidR="00DE6CFF" w:rsidRPr="00DE6CFF" w:rsidRDefault="00DE6CFF" w:rsidP="00DE6CFF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DE6CFF">
        <w:rPr>
          <w:b/>
          <w:sz w:val="20"/>
          <w:szCs w:val="20"/>
          <w:lang w:val="cs-CZ"/>
        </w:rPr>
        <w:t>TheraCal LC</w:t>
      </w:r>
      <w:r w:rsidRPr="00DE6CFF">
        <w:rPr>
          <w:sz w:val="20"/>
          <w:szCs w:val="20"/>
          <w:lang w:val="cs-CZ"/>
        </w:rPr>
        <w:t xml:space="preserve"> je určen pro nepřímé krytí pulpy v hlubokých preparacích, jako ochranný liner v rozsáhlých preparacích, báze nebo pečetidlo pro použití:</w:t>
      </w:r>
    </w:p>
    <w:p w:rsidR="00DE6CFF" w:rsidRPr="00DE6CFF" w:rsidRDefault="00DE6CFF" w:rsidP="00DE6CFF">
      <w:pPr>
        <w:numPr>
          <w:ilvl w:val="0"/>
          <w:numId w:val="3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>pod amalgámovými výplněmi</w:t>
      </w:r>
    </w:p>
    <w:p w:rsidR="00DE6CFF" w:rsidRPr="00DE6CFF" w:rsidRDefault="00DE6CFF" w:rsidP="00DE6CFF">
      <w:pPr>
        <w:numPr>
          <w:ilvl w:val="0"/>
          <w:numId w:val="3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>pod kompozitními výplněmi třídy I a třídy II</w:t>
      </w:r>
    </w:p>
    <w:p w:rsidR="00DE6CFF" w:rsidRPr="00DE6CFF" w:rsidRDefault="00DE6CFF" w:rsidP="00DE6CFF">
      <w:pPr>
        <w:numPr>
          <w:ilvl w:val="0"/>
          <w:numId w:val="3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 xml:space="preserve">pod dalšími bázemi </w:t>
      </w:r>
    </w:p>
    <w:p w:rsidR="00DE6CFF" w:rsidRPr="00DE6CFF" w:rsidRDefault="00DE6CFF" w:rsidP="00DE6CFF">
      <w:pPr>
        <w:numPr>
          <w:ilvl w:val="0"/>
          <w:numId w:val="3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>pod cementy</w:t>
      </w:r>
    </w:p>
    <w:p w:rsidR="00DE6CFF" w:rsidRPr="00DE6CFF" w:rsidRDefault="00DE6CFF" w:rsidP="00DE6CFF">
      <w:pPr>
        <w:numPr>
          <w:ilvl w:val="0"/>
          <w:numId w:val="3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>jako alternativa k hydroxidu vápenatému</w:t>
      </w:r>
    </w:p>
    <w:p w:rsidR="00DE6CFF" w:rsidRPr="00DE6CFF" w:rsidRDefault="00DE6CFF" w:rsidP="00DE6CFF">
      <w:pPr>
        <w:numPr>
          <w:ilvl w:val="0"/>
          <w:numId w:val="3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>jako alternativa ke sklo-ionomeru/RMGI</w:t>
      </w:r>
    </w:p>
    <w:p w:rsidR="00DE6CFF" w:rsidRPr="00DE6CFF" w:rsidRDefault="00DE6CFF" w:rsidP="00DE6CFF">
      <w:pPr>
        <w:numPr>
          <w:ilvl w:val="0"/>
          <w:numId w:val="3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>jako alternativa k zink-fosfátu</w:t>
      </w:r>
    </w:p>
    <w:p w:rsidR="00DE6CFF" w:rsidRPr="00DE6CFF" w:rsidRDefault="00DE6CFF" w:rsidP="00DE6CFF">
      <w:pPr>
        <w:numPr>
          <w:ilvl w:val="0"/>
          <w:numId w:val="3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>jako alternativa k IRM/ZOE (přechodný výplňový materiál)</w:t>
      </w:r>
    </w:p>
    <w:p w:rsidR="00DE6CFF" w:rsidRPr="00DE6CFF" w:rsidRDefault="00DE6CFF" w:rsidP="00DE6CFF">
      <w:pPr>
        <w:ind w:left="1080"/>
        <w:jc w:val="both"/>
        <w:rPr>
          <w:sz w:val="20"/>
          <w:szCs w:val="20"/>
          <w:lang w:val="cs-CZ"/>
        </w:rPr>
      </w:pPr>
    </w:p>
    <w:p w:rsidR="00DE6CFF" w:rsidRPr="00DE6CFF" w:rsidRDefault="00DE6CFF" w:rsidP="00DE6CFF">
      <w:pPr>
        <w:rPr>
          <w:b/>
          <w:sz w:val="20"/>
          <w:szCs w:val="20"/>
          <w:lang w:val="cs-CZ"/>
        </w:rPr>
      </w:pPr>
      <w:r w:rsidRPr="00DE6CFF">
        <w:rPr>
          <w:b/>
          <w:sz w:val="20"/>
          <w:szCs w:val="20"/>
          <w:lang w:val="cs-CZ"/>
        </w:rPr>
        <w:t>Upozornění:</w:t>
      </w:r>
    </w:p>
    <w:p w:rsidR="00DE6CFF" w:rsidRPr="00DE6CFF" w:rsidRDefault="00DE6CFF" w:rsidP="00DE6CFF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DE6CFF">
        <w:rPr>
          <w:b/>
          <w:sz w:val="20"/>
          <w:szCs w:val="20"/>
          <w:lang w:val="cs-CZ"/>
        </w:rPr>
        <w:t>TheraCal LC</w:t>
      </w:r>
      <w:r w:rsidRPr="00DE6CFF">
        <w:rPr>
          <w:sz w:val="20"/>
          <w:szCs w:val="20"/>
          <w:lang w:val="cs-CZ"/>
        </w:rPr>
        <w:t xml:space="preserve"> obsahuje polymerovatelné monomery metakrylátu. Zabraňte přílišné nebo opakované expozici s pokožkou, orálními měkkými tkáněmi a očima. Může dojít k podráždění a možnému poškození rohovky. U citlivých jedinců může dojít k zarudnutí pokožky, podráždění orální mukózy nebo jiné alergické reakci (alergická kontaktní dermatitis). Neužívat vnitřně.</w:t>
      </w:r>
    </w:p>
    <w:p w:rsidR="00DE6CFF" w:rsidRPr="00DE6CFF" w:rsidRDefault="00DE6CFF" w:rsidP="00DE6CFF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DE6CFF">
        <w:rPr>
          <w:b/>
          <w:sz w:val="20"/>
          <w:szCs w:val="20"/>
          <w:lang w:val="cs-CZ"/>
        </w:rPr>
        <w:t>TheraCal LC</w:t>
      </w:r>
      <w:r w:rsidRPr="00DE6CFF">
        <w:rPr>
          <w:sz w:val="20"/>
          <w:szCs w:val="20"/>
          <w:lang w:val="cs-CZ"/>
        </w:rPr>
        <w:t xml:space="preserve"> se nedoporučuje používat u pacientů, kde je známa alergická reakce na metakrylátové pryskyřice.</w:t>
      </w:r>
    </w:p>
    <w:p w:rsidR="00DE6CFF" w:rsidRPr="00DE6CFF" w:rsidRDefault="00DE6CFF" w:rsidP="00DE6CFF">
      <w:pPr>
        <w:jc w:val="both"/>
        <w:rPr>
          <w:sz w:val="20"/>
          <w:szCs w:val="20"/>
          <w:lang w:val="cs-CZ"/>
        </w:rPr>
      </w:pPr>
    </w:p>
    <w:p w:rsidR="00DE6CFF" w:rsidRPr="00DE6CFF" w:rsidRDefault="00DE6CFF" w:rsidP="00DE6CFF">
      <w:pPr>
        <w:rPr>
          <w:b/>
          <w:sz w:val="20"/>
          <w:szCs w:val="20"/>
          <w:lang w:val="cs-CZ"/>
        </w:rPr>
      </w:pPr>
      <w:r w:rsidRPr="00DE6CFF">
        <w:rPr>
          <w:b/>
          <w:sz w:val="20"/>
          <w:szCs w:val="20"/>
          <w:lang w:val="cs-CZ"/>
        </w:rPr>
        <w:t>Varování:</w:t>
      </w:r>
    </w:p>
    <w:p w:rsidR="00DE6CFF" w:rsidRPr="00DE6CFF" w:rsidRDefault="00DE6CFF" w:rsidP="00DE6CFF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>Kros-kontaminace: výrobek může obsahovat položky, které jsou určeny pro jednorázové použití. Použité nebo kontaminované jednorázové položky a příslušenství řádně zlikvidujte. Nečistěte, nedesinfikujte, opětovně nepoužívejte!</w:t>
      </w:r>
    </w:p>
    <w:p w:rsidR="00DE6CFF" w:rsidRPr="00DE6CFF" w:rsidRDefault="00DE6CFF" w:rsidP="00DE6CFF">
      <w:pPr>
        <w:jc w:val="both"/>
        <w:rPr>
          <w:sz w:val="20"/>
          <w:szCs w:val="20"/>
          <w:lang w:val="cs-CZ"/>
        </w:rPr>
      </w:pPr>
    </w:p>
    <w:p w:rsidR="00DE6CFF" w:rsidRPr="00DE6CFF" w:rsidRDefault="00DE6CFF" w:rsidP="00DE6CFF">
      <w:pPr>
        <w:rPr>
          <w:b/>
          <w:sz w:val="20"/>
          <w:szCs w:val="20"/>
          <w:lang w:val="cs-CZ"/>
        </w:rPr>
      </w:pPr>
      <w:r w:rsidRPr="00DE6CFF">
        <w:rPr>
          <w:b/>
          <w:sz w:val="20"/>
          <w:szCs w:val="20"/>
          <w:lang w:val="cs-CZ"/>
        </w:rPr>
        <w:t>Opatření:</w:t>
      </w:r>
    </w:p>
    <w:p w:rsidR="00DE6CFF" w:rsidRPr="00DE6CFF" w:rsidRDefault="00DE6CFF" w:rsidP="00DE6CFF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 xml:space="preserve">Základní povaha složení </w:t>
      </w:r>
      <w:r w:rsidRPr="00DE6CFF">
        <w:rPr>
          <w:b/>
          <w:sz w:val="20"/>
          <w:szCs w:val="20"/>
          <w:lang w:val="cs-CZ"/>
        </w:rPr>
        <w:t>TheraCal LC</w:t>
      </w:r>
      <w:r w:rsidRPr="00DE6CFF">
        <w:rPr>
          <w:sz w:val="20"/>
          <w:szCs w:val="20"/>
          <w:lang w:val="cs-CZ"/>
        </w:rPr>
        <w:t xml:space="preserve"> vyžaduje použití pouze v situacích, kde může být adekvátně chráněno před intraorálním prostředím. Neaplikujte na sklovinu, okraje kavity nebo neponechávejte vystaveno působení orálního prostředí.</w:t>
      </w:r>
    </w:p>
    <w:p w:rsidR="00DE6CFF" w:rsidRPr="00DE6CFF" w:rsidRDefault="00DE6CFF" w:rsidP="00DE6CFF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>Úspěch procedury uzavření pulpy může být ovlivněn kontaminací během přípravy. Jako adekvátní izolaci doporučujeme použít kofferdam.</w:t>
      </w:r>
    </w:p>
    <w:p w:rsidR="00DE6CFF" w:rsidRPr="00DE6CFF" w:rsidRDefault="00DE6CFF" w:rsidP="00DE6CFF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 xml:space="preserve">Před aplikací </w:t>
      </w:r>
      <w:r w:rsidRPr="00DE6CFF">
        <w:rPr>
          <w:b/>
          <w:sz w:val="20"/>
          <w:szCs w:val="20"/>
          <w:lang w:val="cs-CZ"/>
        </w:rPr>
        <w:t>TheraCal LC</w:t>
      </w:r>
      <w:r w:rsidRPr="00DE6CFF">
        <w:rPr>
          <w:sz w:val="20"/>
          <w:szCs w:val="20"/>
          <w:lang w:val="cs-CZ"/>
        </w:rPr>
        <w:t xml:space="preserve"> je třeba zastavit pulpální krvácení. Není-li možno zastavit pulpální krvácení, měli byste nejdříve zvážit provedení endodontické léčby před uzavřením pulpy.</w:t>
      </w:r>
    </w:p>
    <w:p w:rsidR="00DE6CFF" w:rsidRPr="00DE6CFF" w:rsidRDefault="00DE6CFF" w:rsidP="00DE6CFF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 xml:space="preserve">Je-li požadovaná tloušťka materiálu větší než 1mm, pak je třeba </w:t>
      </w:r>
      <w:r w:rsidRPr="00DE6CFF">
        <w:rPr>
          <w:b/>
          <w:sz w:val="20"/>
          <w:szCs w:val="20"/>
          <w:lang w:val="cs-CZ"/>
        </w:rPr>
        <w:t>TheraCal LC</w:t>
      </w:r>
      <w:r w:rsidRPr="00DE6CFF">
        <w:rPr>
          <w:sz w:val="20"/>
          <w:szCs w:val="20"/>
          <w:lang w:val="cs-CZ"/>
        </w:rPr>
        <w:t xml:space="preserve"> aplikovat a polymerovat postupně.</w:t>
      </w:r>
    </w:p>
    <w:p w:rsidR="00DE6CFF" w:rsidRPr="00DE6CFF" w:rsidRDefault="00DE6CFF" w:rsidP="00DE6CFF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DE6CFF">
        <w:rPr>
          <w:b/>
          <w:sz w:val="20"/>
          <w:szCs w:val="20"/>
          <w:lang w:val="cs-CZ"/>
        </w:rPr>
        <w:t>TheraCal LC</w:t>
      </w:r>
      <w:r w:rsidRPr="00DE6CFF">
        <w:rPr>
          <w:sz w:val="20"/>
          <w:szCs w:val="20"/>
          <w:lang w:val="cs-CZ"/>
        </w:rPr>
        <w:t xml:space="preserve"> je světlem tuhnoucí materiál. Nanášejte ho ihned po aplikaci.</w:t>
      </w:r>
    </w:p>
    <w:p w:rsidR="00DE6CFF" w:rsidRPr="00DE6CFF" w:rsidRDefault="00DE6CFF" w:rsidP="00DE6CFF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>Datum exspirace kontrolujte na obalu výrobku.</w:t>
      </w:r>
    </w:p>
    <w:p w:rsidR="00DE6CFF" w:rsidRPr="00DE6CFF" w:rsidRDefault="00DE6CFF" w:rsidP="00DE6CFF">
      <w:pPr>
        <w:numPr>
          <w:ilvl w:val="0"/>
          <w:numId w:val="2"/>
        </w:numPr>
        <w:rPr>
          <w:rStyle w:val="Siln"/>
          <w:b w:val="0"/>
          <w:bCs w:val="0"/>
          <w:sz w:val="20"/>
          <w:szCs w:val="20"/>
          <w:lang w:val="cs-CZ"/>
        </w:rPr>
      </w:pPr>
      <w:r w:rsidRPr="00DE6CFF">
        <w:rPr>
          <w:rStyle w:val="Siln"/>
          <w:b w:val="0"/>
          <w:sz w:val="20"/>
          <w:szCs w:val="20"/>
          <w:lang w:val="cs-CZ"/>
        </w:rPr>
        <w:t>Bezpečnostní list je zasílán na vyžádání.</w:t>
      </w:r>
    </w:p>
    <w:p w:rsidR="00DE6CFF" w:rsidRPr="00DE6CFF" w:rsidRDefault="00DE6CFF" w:rsidP="00DE6CFF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DE6CFF">
        <w:rPr>
          <w:rStyle w:val="Siln"/>
          <w:b w:val="0"/>
          <w:color w:val="000000"/>
          <w:sz w:val="20"/>
          <w:szCs w:val="20"/>
          <w:lang w:val="cs-CZ"/>
        </w:rPr>
        <w:t xml:space="preserve">Bezpečnostní listy jsou k dispozici na </w:t>
      </w:r>
      <w:hyperlink r:id="rId5" w:history="1">
        <w:r w:rsidRPr="00DE6CFF">
          <w:rPr>
            <w:rStyle w:val="Hypertextovodkaz"/>
            <w:color w:val="000000"/>
            <w:sz w:val="20"/>
            <w:szCs w:val="20"/>
            <w:lang w:val="cs-CZ"/>
          </w:rPr>
          <w:t>www.bisco.com</w:t>
        </w:r>
      </w:hyperlink>
    </w:p>
    <w:p w:rsidR="00DE6CFF" w:rsidRPr="00DE6CFF" w:rsidRDefault="00DE6CFF" w:rsidP="00DE6CFF">
      <w:pPr>
        <w:ind w:left="720"/>
        <w:jc w:val="both"/>
        <w:rPr>
          <w:sz w:val="20"/>
          <w:szCs w:val="20"/>
          <w:lang w:val="cs-CZ"/>
        </w:rPr>
      </w:pPr>
    </w:p>
    <w:p w:rsidR="00DE6CFF" w:rsidRPr="00DE6CFF" w:rsidRDefault="00DE6CFF" w:rsidP="00DE6CFF">
      <w:pPr>
        <w:spacing w:line="120" w:lineRule="auto"/>
        <w:jc w:val="both"/>
        <w:rPr>
          <w:sz w:val="20"/>
          <w:szCs w:val="20"/>
          <w:lang w:val="cs-CZ"/>
        </w:rPr>
      </w:pPr>
    </w:p>
    <w:p w:rsidR="00DE6CFF" w:rsidRPr="00DE6CFF" w:rsidRDefault="00DE6CFF" w:rsidP="00DE6CFF">
      <w:pPr>
        <w:jc w:val="center"/>
        <w:rPr>
          <w:b/>
          <w:sz w:val="20"/>
          <w:szCs w:val="20"/>
          <w:lang w:val="cs-CZ"/>
        </w:rPr>
      </w:pPr>
      <w:r w:rsidRPr="00DE6CFF">
        <w:rPr>
          <w:b/>
          <w:sz w:val="20"/>
          <w:szCs w:val="20"/>
          <w:lang w:val="cs-CZ"/>
        </w:rPr>
        <w:t>NÁVOD K POUŽITÍ</w:t>
      </w:r>
    </w:p>
    <w:p w:rsidR="00DE6CFF" w:rsidRPr="00DE6CFF" w:rsidRDefault="00DE6CFF" w:rsidP="00DE6CFF">
      <w:pPr>
        <w:spacing w:line="120" w:lineRule="auto"/>
        <w:jc w:val="both"/>
        <w:rPr>
          <w:b/>
          <w:sz w:val="20"/>
          <w:szCs w:val="20"/>
          <w:lang w:val="cs-CZ"/>
        </w:rPr>
      </w:pPr>
    </w:p>
    <w:p w:rsidR="00DE6CFF" w:rsidRPr="00DE6CFF" w:rsidRDefault="00DE6CFF" w:rsidP="00DE6CFF">
      <w:pPr>
        <w:numPr>
          <w:ilvl w:val="0"/>
          <w:numId w:val="4"/>
        </w:numPr>
        <w:jc w:val="both"/>
        <w:rPr>
          <w:b/>
          <w:sz w:val="20"/>
          <w:szCs w:val="20"/>
          <w:lang w:val="cs-CZ"/>
        </w:rPr>
      </w:pPr>
      <w:r w:rsidRPr="00DE6CFF">
        <w:rPr>
          <w:b/>
          <w:sz w:val="20"/>
          <w:szCs w:val="20"/>
          <w:lang w:val="cs-CZ"/>
        </w:rPr>
        <w:t>Expozice pulpy (přímé překrytí pulpy):</w:t>
      </w:r>
    </w:p>
    <w:p w:rsidR="00DE6CFF" w:rsidRPr="00DE6CFF" w:rsidRDefault="00DE6CFF" w:rsidP="00DE6CFF">
      <w:pPr>
        <w:numPr>
          <w:ilvl w:val="1"/>
          <w:numId w:val="2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>Místo izolujte kofferdamem, dokončete preparaci kavity.</w:t>
      </w:r>
    </w:p>
    <w:p w:rsidR="00DE6CFF" w:rsidRPr="00DE6CFF" w:rsidRDefault="00DE6CFF" w:rsidP="00DE6CFF">
      <w:pPr>
        <w:numPr>
          <w:ilvl w:val="1"/>
          <w:numId w:val="2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>Proveďte hemostázy jemným umístěním bavlněné peletky namočené do sterilního solného roztoku na místo expozice.</w:t>
      </w:r>
    </w:p>
    <w:p w:rsidR="00DE6CFF" w:rsidRPr="00DE6CFF" w:rsidRDefault="00DE6CFF" w:rsidP="00DE6CFF">
      <w:pPr>
        <w:numPr>
          <w:ilvl w:val="1"/>
          <w:numId w:val="2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>Místo preparace jemně vysušte sterilní bavlněnou peletkou.</w:t>
      </w:r>
    </w:p>
    <w:p w:rsidR="00DE6CFF" w:rsidRPr="00DE6CFF" w:rsidRDefault="00DE6CFF" w:rsidP="00DE6CFF">
      <w:pPr>
        <w:numPr>
          <w:ilvl w:val="1"/>
          <w:numId w:val="2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lastRenderedPageBreak/>
        <w:t xml:space="preserve">Aplikujte </w:t>
      </w:r>
      <w:r w:rsidRPr="00DE6CFF">
        <w:rPr>
          <w:b/>
          <w:sz w:val="20"/>
          <w:szCs w:val="20"/>
          <w:lang w:val="cs-CZ"/>
        </w:rPr>
        <w:t>TheraCal LC</w:t>
      </w:r>
      <w:r w:rsidRPr="00DE6CFF">
        <w:rPr>
          <w:sz w:val="20"/>
          <w:szCs w:val="20"/>
          <w:lang w:val="cs-CZ"/>
        </w:rPr>
        <w:t xml:space="preserve"> po vrstvách přímo na exponovanou pulpu. Vrstvá nesmí přesáhnout </w:t>
      </w:r>
      <w:smartTag w:uri="urn:schemas-microsoft-com:office:smarttags" w:element="metricconverter">
        <w:smartTagPr>
          <w:attr w:name="ProductID" w:val="1 mm"/>
        </w:smartTagPr>
        <w:r w:rsidRPr="00DE6CFF">
          <w:rPr>
            <w:sz w:val="20"/>
            <w:szCs w:val="20"/>
            <w:lang w:val="cs-CZ"/>
          </w:rPr>
          <w:t>1 mm</w:t>
        </w:r>
      </w:smartTag>
      <w:r w:rsidRPr="00DE6CFF">
        <w:rPr>
          <w:sz w:val="20"/>
          <w:szCs w:val="20"/>
          <w:lang w:val="cs-CZ"/>
        </w:rPr>
        <w:t xml:space="preserve"> hloubky. Pokryjte všechny exponované části a pokračujte v aplikaci </w:t>
      </w:r>
      <w:r w:rsidRPr="00DE6CFF">
        <w:rPr>
          <w:b/>
          <w:sz w:val="20"/>
          <w:szCs w:val="20"/>
          <w:lang w:val="cs-CZ"/>
        </w:rPr>
        <w:t>TheraCal LC</w:t>
      </w:r>
      <w:r w:rsidRPr="00DE6CFF">
        <w:rPr>
          <w:sz w:val="20"/>
          <w:szCs w:val="20"/>
          <w:lang w:val="cs-CZ"/>
        </w:rPr>
        <w:t xml:space="preserve"> nejméně </w:t>
      </w:r>
      <w:smartTag w:uri="urn:schemas-microsoft-com:office:smarttags" w:element="metricconverter">
        <w:smartTagPr>
          <w:attr w:name="ProductID" w:val="1 mm"/>
        </w:smartTagPr>
        <w:r w:rsidRPr="00DE6CFF">
          <w:rPr>
            <w:sz w:val="20"/>
            <w:szCs w:val="20"/>
            <w:lang w:val="cs-CZ"/>
          </w:rPr>
          <w:t>1 mm</w:t>
        </w:r>
      </w:smartTag>
      <w:r w:rsidRPr="00DE6CFF">
        <w:rPr>
          <w:sz w:val="20"/>
          <w:szCs w:val="20"/>
          <w:lang w:val="cs-CZ"/>
        </w:rPr>
        <w:t xml:space="preserve"> na zdravý dentin obklopující expozici. Mezi jednotlivými vrstvami polymerujte světlem.</w:t>
      </w:r>
    </w:p>
    <w:p w:rsidR="00DE6CFF" w:rsidRPr="00DE6CFF" w:rsidRDefault="00DE6CFF" w:rsidP="00DE6CFF">
      <w:pPr>
        <w:numPr>
          <w:ilvl w:val="1"/>
          <w:numId w:val="2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>Polymerujte každou vrstvu 20 vteřin.</w:t>
      </w:r>
    </w:p>
    <w:p w:rsidR="00DE6CFF" w:rsidRPr="00DE6CFF" w:rsidRDefault="00DE6CFF" w:rsidP="00DE6CFF">
      <w:pPr>
        <w:numPr>
          <w:ilvl w:val="1"/>
          <w:numId w:val="2"/>
        </w:numPr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>Dle instrukcí výrobce umístěte požadované adhezivum a/nebo bázi. Pokračujte v opravě zubu.</w:t>
      </w:r>
    </w:p>
    <w:p w:rsidR="00DE6CFF" w:rsidRPr="00DE6CFF" w:rsidRDefault="00DE6CFF" w:rsidP="00DE6CFF">
      <w:pPr>
        <w:jc w:val="both"/>
        <w:rPr>
          <w:sz w:val="20"/>
          <w:szCs w:val="20"/>
          <w:lang w:val="cs-CZ"/>
        </w:rPr>
      </w:pPr>
    </w:p>
    <w:p w:rsidR="00DE6CFF" w:rsidRPr="00DE6CFF" w:rsidRDefault="00DE6CFF" w:rsidP="00DE6CFF">
      <w:pPr>
        <w:numPr>
          <w:ilvl w:val="0"/>
          <w:numId w:val="4"/>
        </w:numPr>
        <w:jc w:val="both"/>
        <w:rPr>
          <w:b/>
          <w:sz w:val="20"/>
          <w:szCs w:val="20"/>
          <w:lang w:val="cs-CZ"/>
        </w:rPr>
      </w:pPr>
      <w:r w:rsidRPr="00DE6CFF">
        <w:rPr>
          <w:b/>
          <w:sz w:val="20"/>
          <w:szCs w:val="20"/>
          <w:lang w:val="cs-CZ"/>
        </w:rPr>
        <w:t>Hluboké preparace (nepřímé překrytí pulpy), velké preparace (liner), báze nebo pečetidlo</w:t>
      </w:r>
    </w:p>
    <w:p w:rsidR="00DE6CFF" w:rsidRPr="00DE6CFF" w:rsidRDefault="00DE6CFF" w:rsidP="00DE6CFF">
      <w:pPr>
        <w:numPr>
          <w:ilvl w:val="0"/>
          <w:numId w:val="5"/>
        </w:numPr>
        <w:ind w:left="1418"/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>Izolujte zub a proveďte konvenční preparaci kavity. Odstraňte všechnu infikovanou kariézní strukturu zubu.</w:t>
      </w:r>
    </w:p>
    <w:p w:rsidR="00DE6CFF" w:rsidRPr="00DE6CFF" w:rsidRDefault="00DE6CFF" w:rsidP="00DE6CFF">
      <w:pPr>
        <w:numPr>
          <w:ilvl w:val="0"/>
          <w:numId w:val="5"/>
        </w:numPr>
        <w:ind w:left="1418"/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 xml:space="preserve">Aplikujte </w:t>
      </w:r>
      <w:r w:rsidRPr="00DE6CFF">
        <w:rPr>
          <w:b/>
          <w:sz w:val="20"/>
          <w:szCs w:val="20"/>
          <w:lang w:val="cs-CZ"/>
        </w:rPr>
        <w:t>TheraCal LC</w:t>
      </w:r>
      <w:r w:rsidRPr="00DE6CFF">
        <w:rPr>
          <w:sz w:val="20"/>
          <w:szCs w:val="20"/>
          <w:lang w:val="cs-CZ"/>
        </w:rPr>
        <w:t xml:space="preserve"> po vrstvách přímo na dno pulpy. Vrstvá nesmí přesáhnout </w:t>
      </w:r>
      <w:smartTag w:uri="urn:schemas-microsoft-com:office:smarttags" w:element="metricconverter">
        <w:smartTagPr>
          <w:attr w:name="ProductID" w:val="1 mm"/>
        </w:smartTagPr>
        <w:r w:rsidRPr="00DE6CFF">
          <w:rPr>
            <w:sz w:val="20"/>
            <w:szCs w:val="20"/>
            <w:lang w:val="cs-CZ"/>
          </w:rPr>
          <w:t>1 mm</w:t>
        </w:r>
      </w:smartTag>
      <w:r w:rsidRPr="00DE6CFF">
        <w:rPr>
          <w:sz w:val="20"/>
          <w:szCs w:val="20"/>
          <w:lang w:val="cs-CZ"/>
        </w:rPr>
        <w:t xml:space="preserve"> hloubky. Vytvořte hladký povrch pokrývající všechny hluboké dentinové oblasti. Mezi vrstvami polymerujte světlem.</w:t>
      </w:r>
    </w:p>
    <w:p w:rsidR="00DE6CFF" w:rsidRPr="00DE6CFF" w:rsidRDefault="00DE6CFF" w:rsidP="00DE6CFF">
      <w:pPr>
        <w:numPr>
          <w:ilvl w:val="0"/>
          <w:numId w:val="5"/>
        </w:numPr>
        <w:ind w:left="1418"/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>Polymerujte každou vrstvu 20 vteřin.</w:t>
      </w:r>
    </w:p>
    <w:p w:rsidR="00DE6CFF" w:rsidRPr="00DE6CFF" w:rsidRDefault="00DE6CFF" w:rsidP="00DE6CFF">
      <w:pPr>
        <w:numPr>
          <w:ilvl w:val="0"/>
          <w:numId w:val="5"/>
        </w:numPr>
        <w:ind w:left="1418"/>
        <w:jc w:val="both"/>
        <w:rPr>
          <w:sz w:val="20"/>
          <w:szCs w:val="20"/>
          <w:lang w:val="cs-CZ"/>
        </w:rPr>
      </w:pPr>
      <w:r w:rsidRPr="00DE6CFF">
        <w:rPr>
          <w:sz w:val="20"/>
          <w:szCs w:val="20"/>
          <w:lang w:val="cs-CZ"/>
        </w:rPr>
        <w:t>Dle instrukcí výrobce umístěte požadované adhezivum a/nebo bázi. Pokračujte v opravě zubu.</w:t>
      </w:r>
    </w:p>
    <w:p w:rsidR="00DE6CFF" w:rsidRPr="00DE6CFF" w:rsidRDefault="00DE6CFF" w:rsidP="00DE6CFF">
      <w:pPr>
        <w:jc w:val="both"/>
        <w:rPr>
          <w:sz w:val="20"/>
          <w:szCs w:val="20"/>
          <w:lang w:val="cs-CZ"/>
        </w:rPr>
      </w:pPr>
    </w:p>
    <w:p w:rsidR="00DE6CFF" w:rsidRPr="00DE6CFF" w:rsidRDefault="00DE6CFF" w:rsidP="00DE6CFF">
      <w:pPr>
        <w:rPr>
          <w:rStyle w:val="Siln"/>
          <w:b w:val="0"/>
          <w:sz w:val="20"/>
          <w:szCs w:val="20"/>
          <w:lang w:val="cs-CZ"/>
        </w:rPr>
      </w:pPr>
      <w:r w:rsidRPr="00DE6CFF">
        <w:rPr>
          <w:rStyle w:val="Siln"/>
          <w:sz w:val="20"/>
          <w:szCs w:val="20"/>
          <w:lang w:val="cs-CZ"/>
        </w:rPr>
        <w:t>LIKVIDACE:</w:t>
      </w:r>
      <w:r w:rsidRPr="00DE6CFF">
        <w:rPr>
          <w:rStyle w:val="Siln"/>
          <w:b w:val="0"/>
          <w:sz w:val="20"/>
          <w:szCs w:val="20"/>
          <w:lang w:val="cs-CZ"/>
        </w:rPr>
        <w:t xml:space="preserve"> Materiál likvidujte dle místně platných nařízení a regulí.</w:t>
      </w:r>
    </w:p>
    <w:p w:rsidR="00DE6CFF" w:rsidRPr="00DE6CFF" w:rsidRDefault="00DE6CFF" w:rsidP="00DE6CFF">
      <w:pPr>
        <w:rPr>
          <w:rStyle w:val="Siln"/>
          <w:sz w:val="20"/>
          <w:szCs w:val="20"/>
          <w:lang w:val="cs-CZ"/>
        </w:rPr>
      </w:pPr>
    </w:p>
    <w:p w:rsidR="00DE6CFF" w:rsidRPr="00DE6CFF" w:rsidRDefault="00DE6CFF" w:rsidP="00DE6CFF">
      <w:pPr>
        <w:rPr>
          <w:sz w:val="20"/>
          <w:szCs w:val="20"/>
          <w:lang w:val="cs-CZ"/>
        </w:rPr>
      </w:pPr>
      <w:r w:rsidRPr="00DE6CFF">
        <w:rPr>
          <w:b/>
          <w:sz w:val="20"/>
          <w:szCs w:val="20"/>
          <w:lang w:val="cs-CZ"/>
        </w:rPr>
        <w:t xml:space="preserve">HYGIENA: </w:t>
      </w:r>
      <w:r w:rsidRPr="00DE6CFF">
        <w:rPr>
          <w:sz w:val="20"/>
          <w:szCs w:val="20"/>
          <w:lang w:val="cs-CZ"/>
        </w:rPr>
        <w:t>Stříkačky uzavírejte vždy luer víčkem. Abyste zabránili kontaminaci stříkačky během aplikace, používejte běžně dostupné hygienické pomůcky.</w:t>
      </w:r>
    </w:p>
    <w:p w:rsidR="00DE6CFF" w:rsidRPr="00DE6CFF" w:rsidRDefault="00DE6CFF" w:rsidP="00DE6CFF">
      <w:pPr>
        <w:jc w:val="both"/>
        <w:rPr>
          <w:rStyle w:val="Siln"/>
          <w:sz w:val="20"/>
          <w:szCs w:val="20"/>
          <w:lang w:val="cs-CZ"/>
        </w:rPr>
      </w:pPr>
    </w:p>
    <w:p w:rsidR="00DE6CFF" w:rsidRPr="00DE6CFF" w:rsidRDefault="00DE6CFF" w:rsidP="00DE6CFF">
      <w:pPr>
        <w:jc w:val="both"/>
        <w:rPr>
          <w:rStyle w:val="Siln"/>
          <w:b w:val="0"/>
          <w:sz w:val="20"/>
          <w:szCs w:val="20"/>
          <w:lang w:val="cs-CZ"/>
        </w:rPr>
      </w:pPr>
      <w:r w:rsidRPr="00DE6CFF">
        <w:rPr>
          <w:rStyle w:val="Siln"/>
          <w:sz w:val="20"/>
          <w:szCs w:val="20"/>
          <w:lang w:val="cs-CZ"/>
        </w:rPr>
        <w:t>SKLADOVÁNÍ:</w:t>
      </w:r>
      <w:r w:rsidRPr="00DE6CFF">
        <w:rPr>
          <w:rStyle w:val="Siln"/>
          <w:b w:val="0"/>
          <w:sz w:val="20"/>
          <w:szCs w:val="20"/>
          <w:lang w:val="cs-CZ"/>
        </w:rPr>
        <w:t xml:space="preserve"> Skladujte v pokojové teplotě (20 - 25°C). </w:t>
      </w:r>
    </w:p>
    <w:p w:rsidR="00DE6CFF" w:rsidRPr="00DE6CFF" w:rsidRDefault="00DE6CFF" w:rsidP="00DE6CFF">
      <w:pPr>
        <w:rPr>
          <w:rStyle w:val="Siln"/>
          <w:b w:val="0"/>
          <w:sz w:val="20"/>
          <w:szCs w:val="20"/>
          <w:lang w:val="cs-CZ"/>
        </w:rPr>
      </w:pPr>
    </w:p>
    <w:p w:rsidR="00DE6CFF" w:rsidRPr="00DE6CFF" w:rsidRDefault="00DE6CFF" w:rsidP="00DE6CFF">
      <w:pPr>
        <w:jc w:val="both"/>
        <w:rPr>
          <w:rStyle w:val="Siln"/>
          <w:b w:val="0"/>
          <w:sz w:val="20"/>
          <w:szCs w:val="20"/>
          <w:lang w:val="cs-CZ"/>
        </w:rPr>
      </w:pPr>
      <w:r w:rsidRPr="00DE6CFF">
        <w:rPr>
          <w:rStyle w:val="Siln"/>
          <w:sz w:val="20"/>
          <w:szCs w:val="20"/>
          <w:lang w:val="cs-CZ"/>
        </w:rPr>
        <w:t>ZÁRUKA:</w:t>
      </w:r>
      <w:r w:rsidRPr="00DE6CFF">
        <w:rPr>
          <w:rStyle w:val="Siln"/>
          <w:b w:val="0"/>
          <w:sz w:val="20"/>
          <w:szCs w:val="20"/>
          <w:lang w:val="cs-CZ"/>
        </w:rPr>
        <w:t xml:space="preserve"> Firma BISCO Inc. se zaručuje vyměnit výrobky, které byly prokázané jako nekvalitní. BISCO Inc. nezodpovídá za jakékoliv poškození či ztrátu přímou nebo plynoucí z nemožnosti či neschopnosti použít výrobek tak jak je výše popsáno. Je zodpovědností uživatele zjistit vhodnost výrobku pro požadovaný účel ještě před použitím. </w:t>
      </w:r>
    </w:p>
    <w:p w:rsidR="00DE6CFF" w:rsidRPr="00DE6CFF" w:rsidRDefault="00DE6CFF" w:rsidP="00DE6CFF">
      <w:pPr>
        <w:jc w:val="both"/>
        <w:rPr>
          <w:rStyle w:val="Siln"/>
          <w:b w:val="0"/>
          <w:sz w:val="20"/>
          <w:szCs w:val="20"/>
          <w:lang w:val="cs-CZ"/>
        </w:rPr>
      </w:pPr>
    </w:p>
    <w:p w:rsidR="00DE6CFF" w:rsidRPr="00DE6CFF" w:rsidRDefault="00DE6CFF" w:rsidP="00DE6CFF">
      <w:pPr>
        <w:widowControl w:val="0"/>
        <w:tabs>
          <w:tab w:val="left" w:pos="180"/>
          <w:tab w:val="left" w:pos="360"/>
          <w:tab w:val="left" w:pos="508"/>
        </w:tabs>
        <w:autoSpaceDE w:val="0"/>
        <w:autoSpaceDN w:val="0"/>
        <w:adjustRightInd w:val="0"/>
        <w:spacing w:after="72" w:line="288" w:lineRule="auto"/>
        <w:jc w:val="both"/>
        <w:textAlignment w:val="center"/>
        <w:rPr>
          <w:rStyle w:val="Siln"/>
          <w:b w:val="0"/>
          <w:sz w:val="16"/>
          <w:szCs w:val="16"/>
          <w:lang w:val="cs-CZ"/>
        </w:rPr>
      </w:pPr>
      <w:r w:rsidRPr="00DE6CFF">
        <w:rPr>
          <w:rStyle w:val="Siln"/>
          <w:b w:val="0"/>
          <w:sz w:val="16"/>
          <w:szCs w:val="16"/>
          <w:lang w:val="cs-CZ"/>
        </w:rPr>
        <w:t>*TheraCal je registrovanou obchodní značkou BISCO, Inc.</w:t>
      </w:r>
    </w:p>
    <w:p w:rsidR="00B87B85" w:rsidRPr="00DE6CFF" w:rsidRDefault="00B87B85" w:rsidP="00DE6CFF">
      <w:pPr>
        <w:rPr>
          <w:lang w:val="cs-CZ"/>
        </w:rPr>
      </w:pPr>
      <w:bookmarkStart w:id="0" w:name="_GoBack"/>
      <w:bookmarkEnd w:id="0"/>
    </w:p>
    <w:sectPr w:rsidR="00B87B85" w:rsidRPr="00DE6CFF" w:rsidSect="00DE6CFF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06" w:rsidRPr="0068534E" w:rsidRDefault="00DE6CFF" w:rsidP="004D490B">
    <w:pPr>
      <w:pStyle w:val="Zpat"/>
      <w:jc w:val="center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9BC"/>
    <w:multiLevelType w:val="hybridMultilevel"/>
    <w:tmpl w:val="E916B6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C27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4205"/>
    <w:multiLevelType w:val="hybridMultilevel"/>
    <w:tmpl w:val="B9E2B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5A4E"/>
    <w:multiLevelType w:val="hybridMultilevel"/>
    <w:tmpl w:val="90442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A5910"/>
    <w:multiLevelType w:val="hybridMultilevel"/>
    <w:tmpl w:val="C63207DE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58459E1"/>
    <w:multiLevelType w:val="hybridMultilevel"/>
    <w:tmpl w:val="C04A48EA"/>
    <w:lvl w:ilvl="0" w:tplc="489AD2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95"/>
    <w:rsid w:val="001F2667"/>
    <w:rsid w:val="0021626B"/>
    <w:rsid w:val="005A0BE2"/>
    <w:rsid w:val="007E45C8"/>
    <w:rsid w:val="00864EF7"/>
    <w:rsid w:val="00A601B7"/>
    <w:rsid w:val="00AB3ACA"/>
    <w:rsid w:val="00B87B85"/>
    <w:rsid w:val="00BC1195"/>
    <w:rsid w:val="00CC0450"/>
    <w:rsid w:val="00CE7664"/>
    <w:rsid w:val="00D475D6"/>
    <w:rsid w:val="00D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AF3BAD"/>
  <w14:defaultImageDpi w14:val="300"/>
  <w15:docId w15:val="{5C41CE77-DE61-48D8-B6E0-79607373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noindent">
    <w:name w:val="body no indent"/>
    <w:basedOn w:val="Normln"/>
    <w:uiPriority w:val="99"/>
    <w:rsid w:val="00A601B7"/>
    <w:pPr>
      <w:widowControl w:val="0"/>
      <w:tabs>
        <w:tab w:val="left" w:pos="180"/>
        <w:tab w:val="left" w:pos="300"/>
        <w:tab w:val="left" w:pos="440"/>
        <w:tab w:val="left" w:pos="560"/>
      </w:tabs>
      <w:autoSpaceDE w:val="0"/>
      <w:autoSpaceDN w:val="0"/>
      <w:adjustRightInd w:val="0"/>
      <w:spacing w:after="72" w:line="180" w:lineRule="atLeast"/>
      <w:jc w:val="both"/>
      <w:textAlignment w:val="center"/>
    </w:pPr>
    <w:rPr>
      <w:rFonts w:ascii="ArialMT" w:hAnsi="ArialMT" w:cs="ArialMT"/>
      <w:color w:val="FFFFFF"/>
      <w:spacing w:val="-3"/>
      <w:w w:val="75"/>
      <w:sz w:val="16"/>
      <w:szCs w:val="16"/>
    </w:rPr>
  </w:style>
  <w:style w:type="paragraph" w:customStyle="1" w:styleId="bodyhead2">
    <w:name w:val="body head2"/>
    <w:basedOn w:val="Normln"/>
    <w:uiPriority w:val="99"/>
    <w:rsid w:val="0021626B"/>
    <w:pPr>
      <w:widowControl w:val="0"/>
      <w:suppressAutoHyphens/>
      <w:autoSpaceDE w:val="0"/>
      <w:autoSpaceDN w:val="0"/>
      <w:adjustRightInd w:val="0"/>
      <w:spacing w:before="101" w:line="160" w:lineRule="atLeast"/>
      <w:jc w:val="center"/>
      <w:textAlignment w:val="center"/>
    </w:pPr>
    <w:rPr>
      <w:rFonts w:ascii="Helvetica-Bold" w:hAnsi="Helvetica-Bold" w:cs="Helvetica-Bold"/>
      <w:b/>
      <w:bCs/>
      <w:color w:val="FFFFFF"/>
      <w:w w:val="90"/>
      <w:sz w:val="16"/>
      <w:szCs w:val="16"/>
    </w:rPr>
  </w:style>
  <w:style w:type="paragraph" w:customStyle="1" w:styleId="NoParagraphStyle">
    <w:name w:val="[No Paragraph Style]"/>
    <w:rsid w:val="00CC04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NoParagraphStyle"/>
    <w:uiPriority w:val="99"/>
    <w:rsid w:val="00CC0450"/>
    <w:pPr>
      <w:tabs>
        <w:tab w:val="left" w:pos="180"/>
      </w:tabs>
      <w:spacing w:after="72" w:line="175" w:lineRule="atLeast"/>
      <w:jc w:val="both"/>
    </w:pPr>
    <w:rPr>
      <w:rFonts w:ascii="ArialMT" w:hAnsi="ArialMT" w:cs="ArialMT"/>
      <w:color w:val="FFFFFF"/>
      <w:spacing w:val="-3"/>
      <w:w w:val="75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04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045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450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450"/>
    <w:rPr>
      <w:rFonts w:ascii="Lucida Grande" w:hAnsi="Lucida Grande" w:cs="Lucida Grande"/>
      <w:sz w:val="18"/>
      <w:szCs w:val="18"/>
    </w:rPr>
  </w:style>
  <w:style w:type="paragraph" w:styleId="Zpat">
    <w:name w:val="footer"/>
    <w:basedOn w:val="Normln"/>
    <w:link w:val="ZpatChar"/>
    <w:rsid w:val="00DE6CF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ZpatChar">
    <w:name w:val="Zápatí Char"/>
    <w:basedOn w:val="Standardnpsmoodstavce"/>
    <w:link w:val="Zpat"/>
    <w:rsid w:val="00DE6CFF"/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qFormat/>
    <w:rsid w:val="00DE6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bis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Gaeding</dc:creator>
  <cp:keywords/>
  <dc:description/>
  <cp:lastModifiedBy>Pavel Veit</cp:lastModifiedBy>
  <cp:revision>2</cp:revision>
  <dcterms:created xsi:type="dcterms:W3CDTF">2016-09-10T14:19:00Z</dcterms:created>
  <dcterms:modified xsi:type="dcterms:W3CDTF">2016-09-10T14:19:00Z</dcterms:modified>
</cp:coreProperties>
</file>